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9721A" w:rsidRPr="00A9721A" w14:paraId="1641D9C0" w14:textId="77777777" w:rsidTr="00A9721A">
        <w:tc>
          <w:tcPr>
            <w:tcW w:w="9206" w:type="dxa"/>
          </w:tcPr>
          <w:p w14:paraId="2402B7F4" w14:textId="68F69645" w:rsidR="00D74A20" w:rsidRDefault="00D74A20" w:rsidP="007D5774">
            <w:pPr>
              <w:jc w:val="center"/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</w:rPr>
              <w:t>Episode 1 : prologue</w:t>
            </w:r>
          </w:p>
          <w:p w14:paraId="2B93B041" w14:textId="77777777" w:rsidR="00D74A20" w:rsidRDefault="00D74A20" w:rsidP="007D5774">
            <w:pPr>
              <w:jc w:val="center"/>
              <w:rPr>
                <w:b/>
                <w:color w:val="3366FF"/>
                <w:sz w:val="36"/>
                <w:szCs w:val="36"/>
              </w:rPr>
            </w:pPr>
          </w:p>
          <w:p w14:paraId="19636C63" w14:textId="3AD8D5ED" w:rsidR="00A9721A" w:rsidRPr="00D74A20" w:rsidRDefault="00D74A20" w:rsidP="00D74A20">
            <w:pPr>
              <w:jc w:val="center"/>
              <w:rPr>
                <w:b/>
                <w:sz w:val="36"/>
                <w:szCs w:val="36"/>
              </w:rPr>
            </w:pPr>
            <w:r w:rsidRPr="00D74A20">
              <w:rPr>
                <w:b/>
                <w:sz w:val="36"/>
                <w:szCs w:val="36"/>
              </w:rPr>
              <w:t>E</w:t>
            </w:r>
            <w:r w:rsidR="00A9721A" w:rsidRPr="00D74A20">
              <w:rPr>
                <w:b/>
                <w:sz w:val="36"/>
                <w:szCs w:val="36"/>
              </w:rPr>
              <w:t>n attendant les barbares, ce n’est pas toujours drone !</w:t>
            </w:r>
          </w:p>
        </w:tc>
      </w:tr>
    </w:tbl>
    <w:p w14:paraId="73480B79" w14:textId="77777777" w:rsidR="00A43FBB" w:rsidRDefault="00A43FBB" w:rsidP="00B2294C">
      <w:pPr>
        <w:jc w:val="both"/>
      </w:pPr>
    </w:p>
    <w:p w14:paraId="03FC4356" w14:textId="77777777" w:rsidR="006A293E" w:rsidRDefault="006A293E" w:rsidP="00B2294C">
      <w:pPr>
        <w:jc w:val="both"/>
      </w:pPr>
    </w:p>
    <w:p w14:paraId="49AACCA0" w14:textId="0D5D972C" w:rsidR="00E6476E" w:rsidRDefault="006A293E" w:rsidP="00B2294C">
      <w:pPr>
        <w:jc w:val="both"/>
      </w:pPr>
      <w:r>
        <w:t xml:space="preserve">Alors que les élections ont </w:t>
      </w:r>
      <w:r w:rsidR="00A16B44">
        <w:t xml:space="preserve">eu </w:t>
      </w:r>
      <w:r w:rsidR="006B4CCC">
        <w:t>lieu l</w:t>
      </w:r>
      <w:r>
        <w:t>e samedi 5 avril à Kaboul</w:t>
      </w:r>
      <w:r w:rsidR="00A16B44">
        <w:t xml:space="preserve"> dans une situation globalement calme</w:t>
      </w:r>
      <w:r w:rsidR="006B4CCC">
        <w:t xml:space="preserve">, ce </w:t>
      </w:r>
      <w:r w:rsidR="005E749F">
        <w:t>qui donne espoir en l’avenir pour ce pays</w:t>
      </w:r>
      <w:r w:rsidR="007D5774">
        <w:t xml:space="preserve"> et que j’ai</w:t>
      </w:r>
      <w:r>
        <w:t xml:space="preserve"> </w:t>
      </w:r>
      <w:r w:rsidR="007D5774">
        <w:t>été</w:t>
      </w:r>
      <w:r>
        <w:t xml:space="preserve"> « réfugié » depuis </w:t>
      </w:r>
      <w:r w:rsidR="006B4CCC">
        <w:t xml:space="preserve">le </w:t>
      </w:r>
      <w:r>
        <w:t xml:space="preserve">mercredi soir </w:t>
      </w:r>
      <w:r w:rsidR="006B4CCC">
        <w:t xml:space="preserve">avant ces dernières </w:t>
      </w:r>
      <w:r>
        <w:t xml:space="preserve">à </w:t>
      </w:r>
      <w:proofErr w:type="spellStart"/>
      <w:r>
        <w:t>D</w:t>
      </w:r>
      <w:r w:rsidR="009D71A8">
        <w:t>usham</w:t>
      </w:r>
      <w:r>
        <w:t>be</w:t>
      </w:r>
      <w:proofErr w:type="spellEnd"/>
      <w:r>
        <w:t xml:space="preserve"> au Tadjikistan, la volonté affichée et </w:t>
      </w:r>
      <w:r w:rsidR="009D71A8">
        <w:t xml:space="preserve">malheureusement </w:t>
      </w:r>
      <w:r>
        <w:t>mise en œuvre depuis plusieurs semaines dans tout le pays par les Taliban</w:t>
      </w:r>
      <w:r w:rsidR="009D71A8">
        <w:t xml:space="preserve"> </w:t>
      </w:r>
      <w:r w:rsidR="009C4766">
        <w:t>à les empêcher</w:t>
      </w:r>
      <w:r w:rsidR="00E6476E">
        <w:t>,</w:t>
      </w:r>
      <w:r w:rsidR="009C4766">
        <w:t xml:space="preserve"> </w:t>
      </w:r>
      <w:r w:rsidR="003546C4">
        <w:t>m’interroge une fois encore</w:t>
      </w:r>
      <w:r w:rsidR="009D71A8">
        <w:t xml:space="preserve"> sur les raisons de </w:t>
      </w:r>
      <w:r w:rsidR="00E6476E">
        <w:t>cette</w:t>
      </w:r>
      <w:r w:rsidR="009D71A8">
        <w:t xml:space="preserve"> violence</w:t>
      </w:r>
      <w:r w:rsidR="009C4766">
        <w:t xml:space="preserve">. </w:t>
      </w:r>
    </w:p>
    <w:p w14:paraId="11FF6F64" w14:textId="77777777" w:rsidR="00E6476E" w:rsidRDefault="00E6476E" w:rsidP="00B2294C">
      <w:pPr>
        <w:jc w:val="both"/>
      </w:pPr>
    </w:p>
    <w:p w14:paraId="199BD066" w14:textId="38E7061C" w:rsidR="006A293E" w:rsidRDefault="003546C4" w:rsidP="00B2294C">
      <w:pPr>
        <w:jc w:val="both"/>
      </w:pPr>
      <w:r>
        <w:t>Le</w:t>
      </w:r>
      <w:r w:rsidR="009C4766">
        <w:t xml:space="preserve">s opérations </w:t>
      </w:r>
      <w:r>
        <w:t xml:space="preserve">des </w:t>
      </w:r>
      <w:r w:rsidR="009C4766">
        <w:t>insurgées </w:t>
      </w:r>
      <w:r w:rsidR="009D71A8">
        <w:t xml:space="preserve"> </w:t>
      </w:r>
      <w:r w:rsidR="009C4766">
        <w:t>affectent</w:t>
      </w:r>
      <w:r w:rsidR="009D71A8">
        <w:t xml:space="preserve"> </w:t>
      </w:r>
      <w:r w:rsidR="00E6476E">
        <w:t xml:space="preserve">en effet, </w:t>
      </w:r>
      <w:r w:rsidR="009D71A8">
        <w:t xml:space="preserve">les </w:t>
      </w:r>
      <w:r w:rsidR="009C4766">
        <w:t xml:space="preserve">différents agents des </w:t>
      </w:r>
      <w:r w:rsidR="009D71A8">
        <w:t>services de sécurité mais aussi</w:t>
      </w:r>
      <w:r w:rsidR="009C4766">
        <w:t>,</w:t>
      </w:r>
      <w:r w:rsidR="009D71A8">
        <w:t xml:space="preserve"> </w:t>
      </w:r>
      <w:r w:rsidR="009C4766">
        <w:t xml:space="preserve">et </w:t>
      </w:r>
      <w:r w:rsidR="009D71A8">
        <w:t xml:space="preserve">de plus en plus, les civils dont le nombre </w:t>
      </w:r>
      <w:r w:rsidR="009C4766">
        <w:t>total</w:t>
      </w:r>
      <w:r w:rsidR="009B74BB">
        <w:t xml:space="preserve"> </w:t>
      </w:r>
      <w:r w:rsidR="009D71A8">
        <w:t>de décès et de blessures a très significativement augmenté en 2013</w:t>
      </w:r>
      <w:r w:rsidR="009C4766">
        <w:t>,</w:t>
      </w:r>
      <w:r w:rsidR="009D71A8">
        <w:t xml:space="preserve"> selon les chiffres </w:t>
      </w:r>
      <w:r w:rsidR="009C4766">
        <w:t>recueillis par</w:t>
      </w:r>
      <w:r w:rsidR="009D71A8">
        <w:t xml:space="preserve"> l’agence </w:t>
      </w:r>
      <w:r w:rsidR="009C4766">
        <w:t xml:space="preserve">spécialisée </w:t>
      </w:r>
      <w:r w:rsidR="009D71A8">
        <w:t>des Nations Unies pour l’Afghanistan</w:t>
      </w:r>
      <w:r w:rsidR="00E6476E">
        <w:rPr>
          <w:rStyle w:val="Marquenotebasdepage"/>
        </w:rPr>
        <w:footnoteReference w:id="1"/>
      </w:r>
      <w:r w:rsidR="009D71A8">
        <w:t>.</w:t>
      </w:r>
    </w:p>
    <w:p w14:paraId="704243DA" w14:textId="77777777" w:rsidR="009D71A8" w:rsidRDefault="009D71A8" w:rsidP="00B2294C">
      <w:pPr>
        <w:jc w:val="both"/>
      </w:pPr>
    </w:p>
    <w:p w14:paraId="2811FEE9" w14:textId="10EE0F60" w:rsidR="003546C4" w:rsidRDefault="007D5774" w:rsidP="00B2294C">
      <w:pPr>
        <w:jc w:val="both"/>
      </w:pPr>
      <w:r>
        <w:t>D</w:t>
      </w:r>
      <w:r w:rsidR="009D71A8">
        <w:t xml:space="preserve">ans le </w:t>
      </w:r>
      <w:r w:rsidR="009D71A8" w:rsidRPr="00AC28E5">
        <w:rPr>
          <w:i/>
        </w:rPr>
        <w:t>Public bar</w:t>
      </w:r>
      <w:r w:rsidR="009D71A8">
        <w:t xml:space="preserve">, un des (rares) lieux à la mode à </w:t>
      </w:r>
      <w:proofErr w:type="spellStart"/>
      <w:r w:rsidR="009D71A8">
        <w:t>Dushambe</w:t>
      </w:r>
      <w:proofErr w:type="spellEnd"/>
      <w:r w:rsidR="009D71A8">
        <w:t xml:space="preserve">, j’ai été longuement interrogé par deux récentes connaissances </w:t>
      </w:r>
      <w:r w:rsidR="00EF3756">
        <w:t>expatriées de cette ville</w:t>
      </w:r>
      <w:r w:rsidR="009D71A8">
        <w:t xml:space="preserve"> sur les raisons qui m’ont conduit à aller </w:t>
      </w:r>
      <w:r w:rsidR="003546C4">
        <w:t>dans un pays, l’</w:t>
      </w:r>
      <w:r w:rsidR="009D71A8">
        <w:t xml:space="preserve"> Afghanistan </w:t>
      </w:r>
      <w:r w:rsidR="009B74BB">
        <w:t xml:space="preserve">confronté à </w:t>
      </w:r>
      <w:r w:rsidR="003546C4">
        <w:t>une telle</w:t>
      </w:r>
      <w:r w:rsidR="009B74BB">
        <w:t xml:space="preserve"> violence</w:t>
      </w:r>
      <w:r w:rsidR="00A00754">
        <w:t xml:space="preserve">. </w:t>
      </w:r>
    </w:p>
    <w:p w14:paraId="51D398C1" w14:textId="77777777" w:rsidR="003546C4" w:rsidRDefault="003546C4" w:rsidP="00B2294C">
      <w:pPr>
        <w:jc w:val="both"/>
      </w:pPr>
    </w:p>
    <w:p w14:paraId="3931FDE7" w14:textId="30730846" w:rsidR="009D71A8" w:rsidRDefault="009B74BB" w:rsidP="00B2294C">
      <w:pPr>
        <w:jc w:val="both"/>
      </w:pPr>
      <w:r>
        <w:t>Ce questionnement</w:t>
      </w:r>
      <w:r w:rsidR="00A00754">
        <w:t xml:space="preserve"> m’est apparu</w:t>
      </w:r>
      <w:r w:rsidR="009D71A8">
        <w:t xml:space="preserve"> comme une </w:t>
      </w:r>
      <w:r w:rsidR="003546C4">
        <w:t>nouvelle</w:t>
      </w:r>
      <w:r w:rsidR="009D71A8">
        <w:t xml:space="preserve"> raison d’essayer d’exprimer en quoi l</w:t>
      </w:r>
      <w:r w:rsidR="00A00754">
        <w:t>e choix d’une</w:t>
      </w:r>
      <w:r w:rsidR="009D71A8">
        <w:t xml:space="preserve"> plongée </w:t>
      </w:r>
      <w:r w:rsidR="00A00754">
        <w:t xml:space="preserve">personnelle dans une </w:t>
      </w:r>
      <w:r>
        <w:t>histoire</w:t>
      </w:r>
      <w:r w:rsidR="00A00754">
        <w:t xml:space="preserve"> de violence</w:t>
      </w:r>
      <w:r>
        <w:t>s</w:t>
      </w:r>
      <w:r w:rsidR="00EF3756">
        <w:t>,</w:t>
      </w:r>
      <w:r>
        <w:t xml:space="preserve"> même si elles ont </w:t>
      </w:r>
      <w:r w:rsidR="00EF3756">
        <w:t xml:space="preserve">grandement </w:t>
      </w:r>
      <w:r>
        <w:t>variées au cours des décennies des conflits qui agitent ce pays,</w:t>
      </w:r>
      <w:r w:rsidR="00A00754">
        <w:t xml:space="preserve"> pouvait </w:t>
      </w:r>
      <w:r>
        <w:t xml:space="preserve">aussi rencontrer </w:t>
      </w:r>
      <w:r w:rsidR="00AD3B21">
        <w:t>un besoin</w:t>
      </w:r>
      <w:r w:rsidR="00A00754">
        <w:t xml:space="preserve"> </w:t>
      </w:r>
      <w:r>
        <w:t xml:space="preserve">de confrontation </w:t>
      </w:r>
      <w:r w:rsidR="00AD3B21">
        <w:t xml:space="preserve">personnelle </w:t>
      </w:r>
      <w:r>
        <w:t xml:space="preserve">à une réalité qui </w:t>
      </w:r>
      <w:r w:rsidR="00EF3756">
        <w:t>avait jusque là, échappé</w:t>
      </w:r>
      <w:r>
        <w:t xml:space="preserve"> à </w:t>
      </w:r>
      <w:r w:rsidR="00C67BDA">
        <w:t>toute</w:t>
      </w:r>
      <w:r>
        <w:t xml:space="preserve"> expérience directe</w:t>
      </w:r>
      <w:r w:rsidR="00B13ABA">
        <w:t xml:space="preserve">, sauf </w:t>
      </w:r>
      <w:r w:rsidR="003546C4">
        <w:t>très marginalement en dehors du</w:t>
      </w:r>
      <w:r w:rsidR="00B13ABA">
        <w:t xml:space="preserve"> pays que j’ai choisi de rejoindre en 2012</w:t>
      </w:r>
      <w:r w:rsidR="00A00754">
        <w:t>.</w:t>
      </w:r>
    </w:p>
    <w:p w14:paraId="3294FA55" w14:textId="18546340" w:rsidR="00A00754" w:rsidRPr="003F6E2C" w:rsidRDefault="00A00754" w:rsidP="00A16B44">
      <w:pPr>
        <w:pStyle w:val="Titre2"/>
        <w:jc w:val="both"/>
        <w:rPr>
          <w:color w:val="3366FF"/>
        </w:rPr>
      </w:pPr>
      <w:r w:rsidRPr="003F6E2C">
        <w:rPr>
          <w:color w:val="3366FF"/>
        </w:rPr>
        <w:t>Kaboul printemps 2014</w:t>
      </w:r>
    </w:p>
    <w:p w14:paraId="5EC2BAC9" w14:textId="77777777" w:rsidR="009D71A8" w:rsidRDefault="009D71A8" w:rsidP="00B2294C">
      <w:pPr>
        <w:jc w:val="both"/>
      </w:pPr>
    </w:p>
    <w:p w14:paraId="3224EEF6" w14:textId="77777777" w:rsidR="00D036C4" w:rsidRDefault="00A43FBB" w:rsidP="00B2294C">
      <w:pPr>
        <w:jc w:val="both"/>
      </w:pPr>
      <w:r>
        <w:t xml:space="preserve">La mise en joue </w:t>
      </w:r>
      <w:r w:rsidR="003546C4">
        <w:t xml:space="preserve">par leurs petits pistolets </w:t>
      </w:r>
      <w:r>
        <w:t xml:space="preserve">le jeudi 20 mars </w:t>
      </w:r>
      <w:r w:rsidR="00303232">
        <w:t>20</w:t>
      </w:r>
      <w:r>
        <w:t>14 de trois petits enfants sous les y</w:t>
      </w:r>
      <w:r w:rsidR="00A00754">
        <w:t>eux de leur mère qui suppliait d</w:t>
      </w:r>
      <w:r>
        <w:t>es Taliban</w:t>
      </w:r>
      <w:r w:rsidR="00D24FAB">
        <w:t>,</w:t>
      </w:r>
      <w:r w:rsidR="00613BB2">
        <w:t xml:space="preserve"> à peine sortis de l’adolescence</w:t>
      </w:r>
      <w:r w:rsidR="00D24FAB">
        <w:t>,</w:t>
      </w:r>
      <w:r w:rsidR="00A00754">
        <w:t xml:space="preserve"> </w:t>
      </w:r>
      <w:r w:rsidR="003546C4">
        <w:t>d’</w:t>
      </w:r>
      <w:r>
        <w:t xml:space="preserve">épargner </w:t>
      </w:r>
      <w:r w:rsidR="003546C4">
        <w:t xml:space="preserve">sa progéniture chérie </w:t>
      </w:r>
      <w:r w:rsidR="00A00754">
        <w:t>au prix de</w:t>
      </w:r>
      <w:r>
        <w:t xml:space="preserve"> sa vie à elle et </w:t>
      </w:r>
      <w:r w:rsidR="00A00754">
        <w:t xml:space="preserve">de celle </w:t>
      </w:r>
      <w:r w:rsidR="00D24FAB">
        <w:t>de son mari</w:t>
      </w:r>
      <w:r>
        <w:t xml:space="preserve"> </w:t>
      </w:r>
      <w:r w:rsidR="00303232">
        <w:t xml:space="preserve">à </w:t>
      </w:r>
      <w:r w:rsidR="00A00754">
        <w:t>ses côtés,</w:t>
      </w:r>
      <w:r w:rsidR="00303232">
        <w:t xml:space="preserve"> </w:t>
      </w:r>
      <w:r w:rsidR="00D24FAB">
        <w:t>un</w:t>
      </w:r>
      <w:r w:rsidR="00303232">
        <w:t xml:space="preserve"> </w:t>
      </w:r>
      <w:r>
        <w:t>journal</w:t>
      </w:r>
      <w:r w:rsidR="00A00754">
        <w:t>iste de l’AFP qui avait amené toute sa</w:t>
      </w:r>
      <w:r>
        <w:t xml:space="preserve"> famille fêter la nouvelle année au restaurant de l’hôtel Serena</w:t>
      </w:r>
      <w:r w:rsidR="00303232">
        <w:t>,</w:t>
      </w:r>
      <w:r>
        <w:t xml:space="preserve"> pose des abimes de questions après un premier sentiment de répulsion viscérale</w:t>
      </w:r>
      <w:r w:rsidR="00303232">
        <w:t xml:space="preserve"> face à ce lâche </w:t>
      </w:r>
      <w:r w:rsidR="00D24FAB">
        <w:t xml:space="preserve">quadruple </w:t>
      </w:r>
      <w:r w:rsidR="00303232">
        <w:t>assassinat</w:t>
      </w:r>
      <w:r>
        <w:t>.</w:t>
      </w:r>
      <w:r w:rsidR="00303232">
        <w:t xml:space="preserve"> </w:t>
      </w:r>
    </w:p>
    <w:p w14:paraId="13228EFF" w14:textId="77777777" w:rsidR="00D036C4" w:rsidRDefault="00D036C4" w:rsidP="00B2294C">
      <w:pPr>
        <w:jc w:val="both"/>
      </w:pPr>
    </w:p>
    <w:p w14:paraId="6D8F556C" w14:textId="2FD4898E" w:rsidR="00613BB2" w:rsidRDefault="00303232" w:rsidP="00B2294C">
      <w:pPr>
        <w:jc w:val="both"/>
      </w:pPr>
      <w:r>
        <w:t xml:space="preserve">Neuf personnes devaient mourir ce soir là dans l’attaque </w:t>
      </w:r>
      <w:r w:rsidR="00D24FAB">
        <w:t>organisée</w:t>
      </w:r>
      <w:r w:rsidR="009D5E6F">
        <w:t xml:space="preserve"> d’un h</w:t>
      </w:r>
      <w:r>
        <w:t xml:space="preserve">ôtel considéré </w:t>
      </w:r>
      <w:r w:rsidR="00B2294C">
        <w:t xml:space="preserve">à la fois </w:t>
      </w:r>
      <w:r>
        <w:t>comme le mieux protégé de Kaboul</w:t>
      </w:r>
      <w:r w:rsidR="00B2294C">
        <w:t xml:space="preserve"> et </w:t>
      </w:r>
      <w:r w:rsidR="00D24FAB">
        <w:t xml:space="preserve">comme </w:t>
      </w:r>
      <w:r w:rsidR="00B2294C">
        <w:t xml:space="preserve">une cible symbolique </w:t>
      </w:r>
      <w:r w:rsidR="00D24FAB">
        <w:t>en raison de</w:t>
      </w:r>
      <w:r w:rsidR="009D5E6F">
        <w:t xml:space="preserve"> </w:t>
      </w:r>
      <w:r w:rsidR="00D24FAB">
        <w:t>l’accueil</w:t>
      </w:r>
      <w:r w:rsidR="00C15E29">
        <w:t xml:space="preserve"> </w:t>
      </w:r>
      <w:r w:rsidR="00D036C4">
        <w:t xml:space="preserve">dans ce lieu, </w:t>
      </w:r>
      <w:r w:rsidR="009D5E6F">
        <w:t>d’</w:t>
      </w:r>
      <w:r w:rsidR="00C15E29">
        <w:t>étrangers</w:t>
      </w:r>
      <w:r w:rsidR="00B475A3">
        <w:t xml:space="preserve"> </w:t>
      </w:r>
      <w:r w:rsidR="00D24FAB">
        <w:t>et d’</w:t>
      </w:r>
      <w:r w:rsidR="00B475A3">
        <w:t>afghans de l’administration, du monde des affaires ou de la politique</w:t>
      </w:r>
      <w:r>
        <w:t>.</w:t>
      </w:r>
      <w:r w:rsidR="00613BB2">
        <w:t xml:space="preserve"> </w:t>
      </w:r>
      <w:r w:rsidR="00C15E29">
        <w:t xml:space="preserve">La tentative d’attaque </w:t>
      </w:r>
      <w:r w:rsidR="003546C4">
        <w:t xml:space="preserve">le </w:t>
      </w:r>
      <w:r w:rsidR="00C15E29">
        <w:t xml:space="preserve">samedi </w:t>
      </w:r>
      <w:r w:rsidR="003546C4">
        <w:t xml:space="preserve">suivant </w:t>
      </w:r>
      <w:r w:rsidR="00C15E29">
        <w:t>d’un autre lieu où logeaient des familles expatrié</w:t>
      </w:r>
      <w:r w:rsidR="00FA5F9C">
        <w:t>e</w:t>
      </w:r>
      <w:r w:rsidR="00C15E29">
        <w:t xml:space="preserve">s </w:t>
      </w:r>
      <w:r w:rsidR="00B475A3">
        <w:t xml:space="preserve">mais qui a échoué en raison d’une </w:t>
      </w:r>
      <w:r w:rsidR="00717C05">
        <w:t xml:space="preserve">heureuse </w:t>
      </w:r>
      <w:r w:rsidR="00B475A3">
        <w:t xml:space="preserve">erreur logistique, </w:t>
      </w:r>
      <w:r w:rsidR="00C15E29">
        <w:t>a failli allonger la longue liste des enfants</w:t>
      </w:r>
      <w:r w:rsidR="00FA5F9C">
        <w:t xml:space="preserve"> disparus dans </w:t>
      </w:r>
      <w:r w:rsidR="00BD2128">
        <w:t>ce</w:t>
      </w:r>
      <w:r w:rsidR="00FA5F9C">
        <w:t xml:space="preserve"> conflit </w:t>
      </w:r>
      <w:r w:rsidR="00BD2128">
        <w:t>de « Trente Ans ».</w:t>
      </w:r>
    </w:p>
    <w:p w14:paraId="06FA641E" w14:textId="77777777" w:rsidR="00613BB2" w:rsidRDefault="00613BB2" w:rsidP="00B2294C">
      <w:pPr>
        <w:jc w:val="both"/>
      </w:pPr>
    </w:p>
    <w:p w14:paraId="122F9C98" w14:textId="338DAADE" w:rsidR="00814742" w:rsidRDefault="00613BB2" w:rsidP="00B2294C">
      <w:pPr>
        <w:jc w:val="both"/>
      </w:pPr>
      <w:r>
        <w:lastRenderedPageBreak/>
        <w:t xml:space="preserve">Cet événement n’est pas un dommage collatéral </w:t>
      </w:r>
      <w:r w:rsidR="00C15E29">
        <w:t xml:space="preserve">côté afghan </w:t>
      </w:r>
      <w:r>
        <w:t>d’une opération de terreur</w:t>
      </w:r>
      <w:r w:rsidR="00C15E29">
        <w:t xml:space="preserve"> visant </w:t>
      </w:r>
      <w:r w:rsidR="00FA5F9C">
        <w:t xml:space="preserve">essentiellement </w:t>
      </w:r>
      <w:r w:rsidR="00C15E29">
        <w:t>des étrangers</w:t>
      </w:r>
      <w:r w:rsidR="00FA5F9C">
        <w:t xml:space="preserve">. Si des enfants ont été touchés </w:t>
      </w:r>
      <w:r w:rsidR="00814742">
        <w:t>« par erreur » lors d’</w:t>
      </w:r>
      <w:r w:rsidR="00FA5F9C">
        <w:t>attenta</w:t>
      </w:r>
      <w:r w:rsidR="00D036C4">
        <w:t>t</w:t>
      </w:r>
      <w:r w:rsidR="00FA5F9C">
        <w:t xml:space="preserve">s visant des cibles </w:t>
      </w:r>
      <w:r w:rsidR="00814742">
        <w:t>autres</w:t>
      </w:r>
      <w:r w:rsidR="00FA5F9C">
        <w:t xml:space="preserve"> (étrangers, policiers, responsables </w:t>
      </w:r>
      <w:proofErr w:type="gramStart"/>
      <w:r w:rsidR="00FA5F9C">
        <w:t>politiques…)</w:t>
      </w:r>
      <w:proofErr w:type="gramEnd"/>
      <w:r w:rsidR="00FA5F9C">
        <w:t xml:space="preserve">, de trop nombreuses situations ont </w:t>
      </w:r>
      <w:r w:rsidR="00814742">
        <w:t>conduit à placer</w:t>
      </w:r>
      <w:r>
        <w:t xml:space="preserve"> </w:t>
      </w:r>
      <w:r w:rsidR="00BD2128">
        <w:t>dans le viseur des « insurgés » et au devant de cette</w:t>
      </w:r>
      <w:r>
        <w:t xml:space="preserve"> scène </w:t>
      </w:r>
      <w:r w:rsidR="00FA5F9C">
        <w:t>macabre</w:t>
      </w:r>
      <w:r w:rsidR="00BD2128">
        <w:t>,</w:t>
      </w:r>
      <w:r w:rsidR="00814742">
        <w:t xml:space="preserve"> </w:t>
      </w:r>
      <w:r>
        <w:t xml:space="preserve">des enfants innocents. </w:t>
      </w:r>
    </w:p>
    <w:p w14:paraId="0FD36863" w14:textId="77777777" w:rsidR="00814742" w:rsidRDefault="00814742" w:rsidP="00B2294C">
      <w:pPr>
        <w:jc w:val="both"/>
      </w:pPr>
    </w:p>
    <w:p w14:paraId="4C7CA719" w14:textId="5CE0DDB7" w:rsidR="00B10705" w:rsidRDefault="00B10705" w:rsidP="00B2294C">
      <w:pPr>
        <w:jc w:val="both"/>
      </w:pPr>
      <w:r>
        <w:t>Lors des</w:t>
      </w:r>
      <w:r w:rsidR="00613BB2">
        <w:t xml:space="preserve"> semaines qui ont précédé ces meurtres, plusieurs enfants </w:t>
      </w:r>
      <w:r w:rsidR="00C15E29">
        <w:t xml:space="preserve">afghans </w:t>
      </w:r>
      <w:r>
        <w:t>avaient</w:t>
      </w:r>
      <w:r w:rsidR="00613BB2">
        <w:t xml:space="preserve"> été tués en province pour l’unique </w:t>
      </w:r>
      <w:r>
        <w:t xml:space="preserve">apparent </w:t>
      </w:r>
      <w:r w:rsidR="00613BB2">
        <w:t xml:space="preserve">motif qu’ils s’amusaient sur un terrain de leur village. D’autres jeunes filles en plusieurs lieux du pays </w:t>
      </w:r>
      <w:r w:rsidR="00FA5F9C">
        <w:t>avaient</w:t>
      </w:r>
      <w:r w:rsidR="00613BB2">
        <w:t xml:space="preserve"> </w:t>
      </w:r>
      <w:r w:rsidR="00F06612">
        <w:t xml:space="preserve">reçu </w:t>
      </w:r>
      <w:r w:rsidR="00D036C4">
        <w:t xml:space="preserve">quant à elles, </w:t>
      </w:r>
      <w:r w:rsidR="00613BB2">
        <w:t>de l’acide en plein visage en allant paisiblement sur le chemin de l’école.</w:t>
      </w:r>
      <w:r w:rsidR="00BD1408">
        <w:t xml:space="preserve"> </w:t>
      </w:r>
    </w:p>
    <w:p w14:paraId="154D8245" w14:textId="77777777" w:rsidR="00B10705" w:rsidRDefault="00B10705" w:rsidP="00B2294C">
      <w:pPr>
        <w:jc w:val="both"/>
      </w:pPr>
    </w:p>
    <w:p w14:paraId="220615D7" w14:textId="07305561" w:rsidR="00FA5F9C" w:rsidRDefault="00BD1408" w:rsidP="00B2294C">
      <w:pPr>
        <w:jc w:val="both"/>
      </w:pPr>
      <w:r>
        <w:t xml:space="preserve">Ces évènements rappellent les jours sombres du régime Taliban où les activités </w:t>
      </w:r>
      <w:r w:rsidR="00F10125">
        <w:t xml:space="preserve">banales </w:t>
      </w:r>
      <w:r>
        <w:t xml:space="preserve">comme </w:t>
      </w:r>
      <w:r w:rsidR="00B10705">
        <w:t>faire</w:t>
      </w:r>
      <w:r>
        <w:t xml:space="preserve"> de la musique, aller à l’école en par</w:t>
      </w:r>
      <w:r w:rsidR="00B10705">
        <w:t>ticulier pour les filles, jouer</w:t>
      </w:r>
      <w:r>
        <w:t xml:space="preserve"> voir lire étai</w:t>
      </w:r>
      <w:r w:rsidR="00F10125">
        <w:t>en</w:t>
      </w:r>
      <w:r>
        <w:t>t considéré</w:t>
      </w:r>
      <w:r w:rsidR="00F10125">
        <w:t>es</w:t>
      </w:r>
      <w:r w:rsidR="00B10705">
        <w:t xml:space="preserve"> comme subversives </w:t>
      </w:r>
      <w:r>
        <w:t xml:space="preserve">et </w:t>
      </w:r>
      <w:r w:rsidR="00F10125">
        <w:t xml:space="preserve">ainsi </w:t>
      </w:r>
      <w:r>
        <w:t>interdit</w:t>
      </w:r>
      <w:r w:rsidR="00B10705">
        <w:t>es</w:t>
      </w:r>
      <w:r>
        <w:t>…</w:t>
      </w:r>
    </w:p>
    <w:p w14:paraId="4EA0DEAB" w14:textId="77777777" w:rsidR="00CE3457" w:rsidRDefault="00CE3457" w:rsidP="00B2294C">
      <w:pPr>
        <w:jc w:val="both"/>
      </w:pPr>
    </w:p>
    <w:p w14:paraId="226B3D72" w14:textId="671FBED0" w:rsidR="00DD0D23" w:rsidRPr="00B84AC2" w:rsidRDefault="00DD0D23" w:rsidP="00B2294C">
      <w:pPr>
        <w:jc w:val="both"/>
      </w:pPr>
      <w:r w:rsidRPr="00B84AC2">
        <w:t>La</w:t>
      </w:r>
      <w:r w:rsidR="00CE3457" w:rsidRPr="00B84AC2">
        <w:t xml:space="preserve"> confrontation </w:t>
      </w:r>
      <w:r w:rsidRPr="00B84AC2">
        <w:t>à cette violence</w:t>
      </w:r>
      <w:r w:rsidR="00CE3457" w:rsidRPr="00B84AC2">
        <w:t xml:space="preserve"> pose</w:t>
      </w:r>
      <w:r w:rsidRPr="00B84AC2">
        <w:t xml:space="preserve"> </w:t>
      </w:r>
      <w:r w:rsidR="00D036C4">
        <w:t>une abime</w:t>
      </w:r>
      <w:r w:rsidRPr="00B84AC2">
        <w:t xml:space="preserve"> de questions</w:t>
      </w:r>
      <w:r w:rsidR="00CE3457" w:rsidRPr="00B84AC2">
        <w:t>,</w:t>
      </w:r>
      <w:r w:rsidR="00993E53" w:rsidRPr="00B84AC2">
        <w:t xml:space="preserve"> en particulier quand on </w:t>
      </w:r>
      <w:r w:rsidR="00C6742A" w:rsidRPr="00B84AC2">
        <w:t xml:space="preserve"> s’imagine </w:t>
      </w:r>
      <w:r w:rsidR="00D036C4">
        <w:t xml:space="preserve">le </w:t>
      </w:r>
      <w:r w:rsidR="00C6742A" w:rsidRPr="00B84AC2">
        <w:t xml:space="preserve">représentant </w:t>
      </w:r>
      <w:r w:rsidR="00CE3457" w:rsidRPr="00B84AC2">
        <w:t xml:space="preserve">d’une génération européenne dont la durée de vie prévue </w:t>
      </w:r>
      <w:r w:rsidR="006C4B74">
        <w:t>se divise</w:t>
      </w:r>
      <w:r w:rsidR="00CE3457" w:rsidRPr="00B84AC2">
        <w:t xml:space="preserve"> </w:t>
      </w:r>
      <w:r w:rsidRPr="00B84AC2">
        <w:t xml:space="preserve">en deux parts </w:t>
      </w:r>
      <w:r w:rsidR="00F77830" w:rsidRPr="00B84AC2">
        <w:t xml:space="preserve">quasi </w:t>
      </w:r>
      <w:r w:rsidRPr="00B84AC2">
        <w:t>égales</w:t>
      </w:r>
      <w:r w:rsidR="00CE3457" w:rsidRPr="00B84AC2">
        <w:t xml:space="preserve"> </w:t>
      </w:r>
      <w:r w:rsidR="00C6742A" w:rsidRPr="00B84AC2">
        <w:t xml:space="preserve">entre </w:t>
      </w:r>
      <w:r w:rsidR="006C4B74">
        <w:t>l</w:t>
      </w:r>
      <w:r w:rsidRPr="00B84AC2">
        <w:t xml:space="preserve">es quarante dernières années de </w:t>
      </w:r>
      <w:r w:rsidR="00CE3457" w:rsidRPr="00B84AC2">
        <w:t xml:space="preserve">la fin du XX° siècle et </w:t>
      </w:r>
      <w:r w:rsidRPr="00B84AC2">
        <w:t>les quarante premières du</w:t>
      </w:r>
      <w:r w:rsidR="00CE3457" w:rsidRPr="00B84AC2">
        <w:t xml:space="preserve"> début du XX</w:t>
      </w:r>
      <w:r w:rsidR="00D036C4">
        <w:t>I</w:t>
      </w:r>
      <w:r w:rsidR="00CE3457" w:rsidRPr="00B84AC2">
        <w:t>° siècle</w:t>
      </w:r>
      <w:r w:rsidR="0054453E" w:rsidRPr="00B84AC2">
        <w:t>.</w:t>
      </w:r>
    </w:p>
    <w:p w14:paraId="0C8B1553" w14:textId="2F065FCC" w:rsidR="00CE3457" w:rsidRPr="00D036C4" w:rsidRDefault="00900904" w:rsidP="00A16B44">
      <w:pPr>
        <w:pStyle w:val="Titre2"/>
        <w:jc w:val="both"/>
        <w:rPr>
          <w:color w:val="3366FF"/>
        </w:rPr>
      </w:pPr>
      <w:r w:rsidRPr="00D036C4">
        <w:rPr>
          <w:color w:val="3366FF"/>
        </w:rPr>
        <w:t xml:space="preserve">Les motivations </w:t>
      </w:r>
      <w:r w:rsidR="00621E56" w:rsidRPr="00D036C4">
        <w:rPr>
          <w:color w:val="3366FF"/>
        </w:rPr>
        <w:t>à la violence et</w:t>
      </w:r>
      <w:r w:rsidR="00A401F3" w:rsidRPr="00D036C4">
        <w:rPr>
          <w:color w:val="3366FF"/>
        </w:rPr>
        <w:t xml:space="preserve"> la </w:t>
      </w:r>
      <w:r w:rsidRPr="00D036C4">
        <w:rPr>
          <w:color w:val="3366FF"/>
        </w:rPr>
        <w:t>l</w:t>
      </w:r>
      <w:r w:rsidR="003E38D2" w:rsidRPr="00D036C4">
        <w:rPr>
          <w:color w:val="3366FF"/>
        </w:rPr>
        <w:t>égitimité de l’intervention</w:t>
      </w:r>
      <w:r w:rsidRPr="00D036C4">
        <w:rPr>
          <w:color w:val="3366FF"/>
        </w:rPr>
        <w:t xml:space="preserve"> </w:t>
      </w:r>
      <w:r w:rsidR="00B13ABA" w:rsidRPr="00D036C4">
        <w:rPr>
          <w:color w:val="3366FF"/>
        </w:rPr>
        <w:t>pour la contrer</w:t>
      </w:r>
      <w:r w:rsidR="00E621D9" w:rsidRPr="00D036C4">
        <w:rPr>
          <w:color w:val="3366FF"/>
        </w:rPr>
        <w:t>. E</w:t>
      </w:r>
      <w:r w:rsidRPr="00D036C4">
        <w:rPr>
          <w:color w:val="3366FF"/>
        </w:rPr>
        <w:t>t ma responsabilité</w:t>
      </w:r>
      <w:r w:rsidR="00A401F3" w:rsidRPr="00D036C4">
        <w:rPr>
          <w:color w:val="3366FF"/>
        </w:rPr>
        <w:t xml:space="preserve"> dans tout cela ?</w:t>
      </w:r>
    </w:p>
    <w:p w14:paraId="1FB02BDF" w14:textId="77777777" w:rsidR="00791B40" w:rsidRDefault="00791B40" w:rsidP="00B2294C">
      <w:pPr>
        <w:jc w:val="both"/>
      </w:pPr>
    </w:p>
    <w:p w14:paraId="78C2854F" w14:textId="6BC18D24" w:rsidR="00D75250" w:rsidRDefault="003B295E" w:rsidP="00B2294C">
      <w:pPr>
        <w:jc w:val="both"/>
      </w:pPr>
      <w:r>
        <w:t xml:space="preserve">Comment s’inscrit cette violence ultime dans </w:t>
      </w:r>
      <w:r w:rsidR="00FA5F9C">
        <w:t xml:space="preserve">les objectifs poursuivis par les mouvements insurgés ? En quoi </w:t>
      </w:r>
      <w:r>
        <w:t xml:space="preserve">la formation des </w:t>
      </w:r>
      <w:r w:rsidR="00FA5F9C">
        <w:t xml:space="preserve">jeunes </w:t>
      </w:r>
      <w:r>
        <w:t>Taliban </w:t>
      </w:r>
      <w:r w:rsidR="00FA5F9C">
        <w:t xml:space="preserve">les préparent-ils ou les </w:t>
      </w:r>
      <w:r w:rsidR="00EE2D8F">
        <w:t>conduit-ils à de tels actes vis-à-</w:t>
      </w:r>
      <w:r w:rsidR="00FA5F9C">
        <w:t xml:space="preserve">vis de leurs </w:t>
      </w:r>
      <w:r w:rsidR="00CE3457">
        <w:t xml:space="preserve">propres </w:t>
      </w:r>
      <w:r w:rsidR="00FA5F9C">
        <w:t xml:space="preserve">concitoyens </w:t>
      </w:r>
      <w:r>
        <w:t>?</w:t>
      </w:r>
      <w:r w:rsidR="00F06612">
        <w:t xml:space="preserve"> </w:t>
      </w:r>
      <w:r w:rsidR="00CE3457">
        <w:t>Est-il possible de s’appuyer sur les analyses faites sur Al Qaeda dont les Taliban ont été proches</w:t>
      </w:r>
      <w:r w:rsidR="00DC6B62">
        <w:t>,</w:t>
      </w:r>
      <w:r w:rsidR="00CE3457">
        <w:t xml:space="preserve"> pour comprendre en partie leurs motivations ?</w:t>
      </w:r>
      <w:r w:rsidR="00D75250">
        <w:t xml:space="preserve"> </w:t>
      </w:r>
    </w:p>
    <w:p w14:paraId="4C3D8B25" w14:textId="77777777" w:rsidR="00D75250" w:rsidRDefault="00D75250" w:rsidP="00B2294C">
      <w:pPr>
        <w:jc w:val="both"/>
      </w:pPr>
    </w:p>
    <w:p w14:paraId="752D00B1" w14:textId="0C22977F" w:rsidR="00EE2D8F" w:rsidRDefault="00734235" w:rsidP="00B2294C">
      <w:pPr>
        <w:jc w:val="both"/>
      </w:pPr>
      <w:r>
        <w:t xml:space="preserve">D’un autre </w:t>
      </w:r>
      <w:r w:rsidR="00201710">
        <w:t>point de vue</w:t>
      </w:r>
      <w:r>
        <w:t xml:space="preserve">, comment les pratiques de guerre de l’occident en Afghanistan </w:t>
      </w:r>
      <w:r w:rsidR="00183C94">
        <w:t xml:space="preserve">(attaque de nuits des villages et intrusions dans les maisons, usage de </w:t>
      </w:r>
      <w:proofErr w:type="gramStart"/>
      <w:r w:rsidR="00183C94">
        <w:t>drones…)</w:t>
      </w:r>
      <w:proofErr w:type="gramEnd"/>
      <w:r w:rsidR="00183C94">
        <w:t xml:space="preserve"> </w:t>
      </w:r>
      <w:r>
        <w:t>ont pu parfois conforter dans la population</w:t>
      </w:r>
      <w:r w:rsidR="00201710">
        <w:t xml:space="preserve"> afghane</w:t>
      </w:r>
      <w:r>
        <w:t xml:space="preserve"> à la fois</w:t>
      </w:r>
      <w:r w:rsidR="00253996">
        <w:t>,</w:t>
      </w:r>
      <w:r>
        <w:t xml:space="preserve"> un rejet de l’intervention extérieure et une plus grande tolérance </w:t>
      </w:r>
      <w:r w:rsidR="00C6427E">
        <w:t xml:space="preserve">vis à vis </w:t>
      </w:r>
      <w:r>
        <w:t>des actes des Taliban.</w:t>
      </w:r>
      <w:r w:rsidR="00CE3457">
        <w:t xml:space="preserve"> </w:t>
      </w:r>
    </w:p>
    <w:p w14:paraId="10A649C0" w14:textId="77777777" w:rsidR="00EE2D8F" w:rsidRDefault="00EE2D8F" w:rsidP="00B2294C">
      <w:pPr>
        <w:jc w:val="both"/>
      </w:pPr>
    </w:p>
    <w:p w14:paraId="03C1572A" w14:textId="461257F0" w:rsidR="00DD0D23" w:rsidRDefault="00183C94" w:rsidP="00B2294C">
      <w:pPr>
        <w:jc w:val="both"/>
      </w:pPr>
      <w:r>
        <w:t>Ces actes traduisent</w:t>
      </w:r>
      <w:r w:rsidR="00EE2D8F">
        <w:t>-ils</w:t>
      </w:r>
      <w:r w:rsidR="00CE3457">
        <w:t xml:space="preserve"> </w:t>
      </w:r>
      <w:r w:rsidR="00C6427E">
        <w:t>cette</w:t>
      </w:r>
      <w:r w:rsidR="00CE3457">
        <w:t xml:space="preserve"> nouvelle forme de guerre définie par les spécialistes comm</w:t>
      </w:r>
      <w:r w:rsidR="00EE2D8F">
        <w:t>e « asymétrique » qu’il conviendrait</w:t>
      </w:r>
      <w:r w:rsidR="00CE3457">
        <w:t xml:space="preserve"> </w:t>
      </w:r>
      <w:r w:rsidR="00C6427E">
        <w:t xml:space="preserve">d’abord </w:t>
      </w:r>
      <w:r w:rsidR="00CE3457">
        <w:t>de comprendre</w:t>
      </w:r>
      <w:r w:rsidR="00C6427E">
        <w:t>,</w:t>
      </w:r>
      <w:r w:rsidR="00CE3457">
        <w:t xml:space="preserve"> avant d’en voir les effets sur une morale </w:t>
      </w:r>
      <w:r w:rsidR="003E38D2">
        <w:t>de l’action</w:t>
      </w:r>
      <w:r w:rsidR="00C6427E">
        <w:t>,</w:t>
      </w:r>
      <w:r w:rsidR="003E38D2">
        <w:t xml:space="preserve"> </w:t>
      </w:r>
      <w:r w:rsidR="00C6427E">
        <w:t xml:space="preserve">avant d’engager toute </w:t>
      </w:r>
      <w:r w:rsidR="003E38D2">
        <w:t>intervention</w:t>
      </w:r>
      <w:r w:rsidR="00C6427E">
        <w:t xml:space="preserve"> extérieure</w:t>
      </w:r>
      <w:r w:rsidR="003E38D2">
        <w:t xml:space="preserve">, </w:t>
      </w:r>
      <w:r w:rsidR="00C6427E">
        <w:t>qu’il faudrait</w:t>
      </w:r>
      <w:r w:rsidR="00CE3457">
        <w:t xml:space="preserve"> redé</w:t>
      </w:r>
      <w:r w:rsidR="00EE2D8F">
        <w:t xml:space="preserve">finir pour </w:t>
      </w:r>
      <w:r w:rsidR="00C6427E">
        <w:t>poursuivre notre avancée dans ce</w:t>
      </w:r>
      <w:r w:rsidR="00EE2D8F">
        <w:t xml:space="preserve"> XXI siècle ?</w:t>
      </w:r>
    </w:p>
    <w:p w14:paraId="5C91EA0B" w14:textId="77777777" w:rsidR="00DD0D23" w:rsidRDefault="00DD0D23" w:rsidP="00B2294C">
      <w:pPr>
        <w:jc w:val="both"/>
      </w:pPr>
    </w:p>
    <w:p w14:paraId="692CC374" w14:textId="0176AF24" w:rsidR="002318E7" w:rsidRDefault="00FB47E2" w:rsidP="00B2294C">
      <w:pPr>
        <w:jc w:val="both"/>
      </w:pPr>
      <w:r>
        <w:t>Pourquoi</w:t>
      </w:r>
      <w:r w:rsidR="00DD0D23">
        <w:t xml:space="preserve"> ma génération qui, </w:t>
      </w:r>
      <w:r w:rsidR="00D26E04">
        <w:t xml:space="preserve">pour la plupart de ses membres </w:t>
      </w:r>
      <w:r w:rsidR="00DD0D23">
        <w:t>n’a connu de la guerre que ce dont nos parents ont bien voulu nous dire</w:t>
      </w:r>
      <w:r w:rsidR="00EE2D8F">
        <w:t xml:space="preserve"> spontanément dans </w:t>
      </w:r>
      <w:r w:rsidR="00D26E04">
        <w:t>un</w:t>
      </w:r>
      <w:r w:rsidR="00EE2D8F">
        <w:t xml:space="preserve"> légitime souhait de passer à autre chose</w:t>
      </w:r>
      <w:r w:rsidR="00DD0D23">
        <w:t xml:space="preserve">, </w:t>
      </w:r>
      <w:r w:rsidR="00D26E04">
        <w:t xml:space="preserve">eux qui l’avait vécu en direct, </w:t>
      </w:r>
      <w:r w:rsidR="00DD0D23">
        <w:t>c’est à dire le plus souvent peu (mais avo</w:t>
      </w:r>
      <w:r w:rsidR="00D75250">
        <w:t>ns nous voulu en savoir plus ?)</w:t>
      </w:r>
      <w:r>
        <w:t>,</w:t>
      </w:r>
      <w:r w:rsidR="00DD0D23">
        <w:t xml:space="preserve"> a </w:t>
      </w:r>
      <w:r>
        <w:t>accepté de laisser</w:t>
      </w:r>
      <w:r w:rsidR="00DD0D23">
        <w:t xml:space="preserve"> </w:t>
      </w:r>
      <w:r w:rsidR="00634564">
        <w:t>progressivement</w:t>
      </w:r>
      <w:r>
        <w:t>,</w:t>
      </w:r>
      <w:r w:rsidR="00442731">
        <w:t xml:space="preserve"> </w:t>
      </w:r>
      <w:r w:rsidR="003E38D2">
        <w:t>puis</w:t>
      </w:r>
      <w:r w:rsidR="00442731">
        <w:t xml:space="preserve"> totalement </w:t>
      </w:r>
      <w:r w:rsidR="00634564">
        <w:t xml:space="preserve">ensuite </w:t>
      </w:r>
      <w:r w:rsidR="00442731">
        <w:t>dans le cas français</w:t>
      </w:r>
      <w:r w:rsidR="007104A5">
        <w:t>,</w:t>
      </w:r>
      <w:r w:rsidR="00442731">
        <w:t xml:space="preserve"> </w:t>
      </w:r>
      <w:r w:rsidR="00DD0D23">
        <w:t>à des professionnels</w:t>
      </w:r>
      <w:r w:rsidR="003E38D2">
        <w:t xml:space="preserve"> la responsabilité de</w:t>
      </w:r>
      <w:r w:rsidR="00DD0D23">
        <w:t xml:space="preserve"> conduire</w:t>
      </w:r>
      <w:r w:rsidR="003E38D2">
        <w:t xml:space="preserve"> la guerre</w:t>
      </w:r>
      <w:r w:rsidR="00DD0D23">
        <w:t xml:space="preserve"> </w:t>
      </w:r>
      <w:r w:rsidR="00442731">
        <w:t xml:space="preserve">au nom de la République </w:t>
      </w:r>
      <w:r w:rsidR="00DD0D23">
        <w:t>dans des « théâ</w:t>
      </w:r>
      <w:r>
        <w:t>tres d’opérations extérieures » ?</w:t>
      </w:r>
      <w:r w:rsidR="00DD0D23">
        <w:t xml:space="preserve"> </w:t>
      </w:r>
      <w:r>
        <w:t>Comment</w:t>
      </w:r>
      <w:r w:rsidR="00DD0D23">
        <w:t xml:space="preserve"> </w:t>
      </w:r>
      <w:r w:rsidR="00634564">
        <w:t xml:space="preserve">avoir laissé s’opérer </w:t>
      </w:r>
      <w:r>
        <w:t xml:space="preserve">ces </w:t>
      </w:r>
      <w:r w:rsidR="00634564">
        <w:t>choix</w:t>
      </w:r>
      <w:r>
        <w:t xml:space="preserve"> sans </w:t>
      </w:r>
      <w:r w:rsidR="007104A5">
        <w:t xml:space="preserve">interroger </w:t>
      </w:r>
      <w:r>
        <w:t xml:space="preserve">en profondeur </w:t>
      </w:r>
      <w:r w:rsidR="007104A5">
        <w:t xml:space="preserve">cette responsabilité </w:t>
      </w:r>
      <w:r w:rsidR="00DD0D23">
        <w:t xml:space="preserve">comme </w:t>
      </w:r>
      <w:r>
        <w:t xml:space="preserve">cela a été le cas de </w:t>
      </w:r>
      <w:r w:rsidR="00B3331F">
        <w:t>beaucoup</w:t>
      </w:r>
      <w:r w:rsidR="00D75250">
        <w:t xml:space="preserve"> de nos ainés de dix ans </w:t>
      </w:r>
      <w:r>
        <w:t xml:space="preserve">qui </w:t>
      </w:r>
      <w:r w:rsidR="00D75250">
        <w:t>l’avaient</w:t>
      </w:r>
      <w:r w:rsidR="007104A5">
        <w:t xml:space="preserve"> fait</w:t>
      </w:r>
      <w:r w:rsidR="00DD0D23">
        <w:t xml:space="preserve"> </w:t>
      </w:r>
      <w:r w:rsidR="00D75250">
        <w:t>à plusieurs occasions</w:t>
      </w:r>
      <w:r>
        <w:t>,</w:t>
      </w:r>
      <w:r w:rsidR="00D75250">
        <w:t xml:space="preserve"> </w:t>
      </w:r>
      <w:r w:rsidR="007104A5">
        <w:t>par exemple</w:t>
      </w:r>
      <w:r>
        <w:t xml:space="preserve"> </w:t>
      </w:r>
      <w:r w:rsidR="00442731">
        <w:t>dans le cas emblématique du</w:t>
      </w:r>
      <w:r w:rsidR="00DD0D23">
        <w:t xml:space="preserve"> Vietnam</w:t>
      </w:r>
      <w:r w:rsidR="007E0349">
        <w:t>.</w:t>
      </w:r>
    </w:p>
    <w:p w14:paraId="0FD80FAD" w14:textId="77777777" w:rsidR="002318E7" w:rsidRDefault="002318E7" w:rsidP="00B2294C">
      <w:pPr>
        <w:jc w:val="both"/>
      </w:pPr>
    </w:p>
    <w:p w14:paraId="41A5BBC0" w14:textId="790B31F4" w:rsidR="00D77CA6" w:rsidRDefault="00941E98" w:rsidP="00B2294C">
      <w:pPr>
        <w:jc w:val="both"/>
      </w:pPr>
      <w:r>
        <w:t>Un</w:t>
      </w:r>
      <w:r w:rsidR="007C03A0">
        <w:t xml:space="preserve"> débat</w:t>
      </w:r>
      <w:r w:rsidR="003E38D2">
        <w:t xml:space="preserve"> </w:t>
      </w:r>
      <w:r w:rsidR="007C03A0">
        <w:t>a</w:t>
      </w:r>
      <w:r w:rsidR="003E38D2">
        <w:t xml:space="preserve"> agité </w:t>
      </w:r>
      <w:r w:rsidR="007C03A0">
        <w:t xml:space="preserve">pendant plusieurs années </w:t>
      </w:r>
      <w:r w:rsidR="003E38D2">
        <w:t>les experts de l’humanitaire</w:t>
      </w:r>
      <w:r w:rsidR="007C03A0">
        <w:t xml:space="preserve"> et des relations internationales</w:t>
      </w:r>
      <w:r w:rsidR="002318E7">
        <w:t xml:space="preserve"> sur la justification d’une intervention pour des raisons humanitaires</w:t>
      </w:r>
      <w:r w:rsidR="003E38D2">
        <w:t xml:space="preserve"> </w:t>
      </w:r>
      <w:r w:rsidR="002318E7">
        <w:t xml:space="preserve">dans un </w:t>
      </w:r>
      <w:r w:rsidR="00D77CA6">
        <w:t>pays tiers à travers le concept</w:t>
      </w:r>
      <w:r w:rsidR="002318E7">
        <w:t xml:space="preserve"> du </w:t>
      </w:r>
      <w:r w:rsidR="003E38D2">
        <w:t xml:space="preserve">droit </w:t>
      </w:r>
      <w:r w:rsidR="002318E7">
        <w:t>ou du</w:t>
      </w:r>
      <w:r w:rsidR="003E38D2">
        <w:t xml:space="preserve"> devoir d’ingér</w:t>
      </w:r>
      <w:r w:rsidR="007C03A0">
        <w:t>ence</w:t>
      </w:r>
      <w:r w:rsidR="00D77CA6">
        <w:t xml:space="preserve">. </w:t>
      </w:r>
      <w:r w:rsidR="002318E7">
        <w:t xml:space="preserve"> </w:t>
      </w:r>
      <w:r w:rsidR="00D77CA6">
        <w:t>Il</w:t>
      </w:r>
      <w:r w:rsidR="002318E7">
        <w:t xml:space="preserve"> a</w:t>
      </w:r>
      <w:r w:rsidR="007C03A0">
        <w:t xml:space="preserve"> pris ensuite la </w:t>
      </w:r>
      <w:r w:rsidR="002318E7">
        <w:t>forme juridique</w:t>
      </w:r>
      <w:r w:rsidR="00D77CA6">
        <w:t>,</w:t>
      </w:r>
      <w:r w:rsidR="007C03A0">
        <w:t xml:space="preserve"> </w:t>
      </w:r>
      <w:r w:rsidR="00D77CA6">
        <w:t xml:space="preserve">qui a été </w:t>
      </w:r>
      <w:r w:rsidR="003E38D2">
        <w:t>officiellement reconnue par les Nations Unies</w:t>
      </w:r>
      <w:r w:rsidR="00D77CA6">
        <w:t>,</w:t>
      </w:r>
      <w:r w:rsidR="003E38D2">
        <w:t xml:space="preserve"> </w:t>
      </w:r>
      <w:r w:rsidR="00D77CA6">
        <w:t>de la</w:t>
      </w:r>
      <w:r w:rsidR="003E38D2">
        <w:t xml:space="preserve"> R</w:t>
      </w:r>
      <w:r w:rsidR="00945978">
        <w:t xml:space="preserve">esponsabilité de Protéger (R2P). En quoi </w:t>
      </w:r>
      <w:r w:rsidR="007A472C">
        <w:t xml:space="preserve">et jusqu’où </w:t>
      </w:r>
      <w:r w:rsidR="003E38D2">
        <w:t xml:space="preserve">le citoyen que je </w:t>
      </w:r>
      <w:r w:rsidR="00945978">
        <w:t>suis</w:t>
      </w:r>
      <w:r w:rsidR="00A300AC">
        <w:t>,</w:t>
      </w:r>
      <w:r w:rsidR="003E38D2">
        <w:t xml:space="preserve"> </w:t>
      </w:r>
      <w:r w:rsidR="00945978">
        <w:t xml:space="preserve">se considère-t-il </w:t>
      </w:r>
      <w:r w:rsidR="007A472C">
        <w:t xml:space="preserve">lui-même </w:t>
      </w:r>
      <w:r w:rsidR="00E35D99">
        <w:t>pleinement engagé par les</w:t>
      </w:r>
      <w:r w:rsidR="00945978">
        <w:t xml:space="preserve"> décisi</w:t>
      </w:r>
      <w:r w:rsidR="00D77CA6">
        <w:t>ons prises par son gouvernement</w:t>
      </w:r>
      <w:r w:rsidR="007A472C">
        <w:t xml:space="preserve"> </w:t>
      </w:r>
      <w:r>
        <w:t xml:space="preserve">démocratique </w:t>
      </w:r>
      <w:r w:rsidR="007A472C">
        <w:t xml:space="preserve">doté </w:t>
      </w:r>
      <w:r w:rsidR="00D22769">
        <w:t xml:space="preserve">du droit, </w:t>
      </w:r>
      <w:r w:rsidR="007A472C">
        <w:t>selon la théorie du</w:t>
      </w:r>
      <w:r w:rsidR="00AF45EE">
        <w:t xml:space="preserve"> mo</w:t>
      </w:r>
      <w:r w:rsidR="007A472C">
        <w:t>nopole légitime de la violence, </w:t>
      </w:r>
      <w:r w:rsidR="00945978">
        <w:t xml:space="preserve">d’engager </w:t>
      </w:r>
      <w:r w:rsidR="00AF45EE">
        <w:t>l’usage de ses forces armées</w:t>
      </w:r>
      <w:r w:rsidR="00A300AC">
        <w:t xml:space="preserve"> </w:t>
      </w:r>
      <w:r w:rsidR="00D22769">
        <w:t xml:space="preserve">notamment </w:t>
      </w:r>
      <w:r w:rsidR="002318E7">
        <w:t xml:space="preserve">pour </w:t>
      </w:r>
      <w:r w:rsidR="00E35D99">
        <w:t xml:space="preserve">lutter </w:t>
      </w:r>
      <w:r w:rsidR="00D22769">
        <w:t>ceux qui peuvent apparaître comme des</w:t>
      </w:r>
      <w:r w:rsidR="002318E7">
        <w:t xml:space="preserve"> barbares</w:t>
      </w:r>
      <w:r w:rsidR="0074052B">
        <w:rPr>
          <w:rStyle w:val="Marquenotebasdepage"/>
        </w:rPr>
        <w:footnoteReference w:id="2"/>
      </w:r>
      <w:r w:rsidR="0074052B">
        <w:t xml:space="preserve"> </w:t>
      </w:r>
      <w:r w:rsidR="00945978">
        <w:t>?</w:t>
      </w:r>
      <w:r w:rsidR="00E35D99">
        <w:t xml:space="preserve"> </w:t>
      </w:r>
    </w:p>
    <w:p w14:paraId="2295D0AE" w14:textId="77777777" w:rsidR="00E621D9" w:rsidRDefault="00E621D9" w:rsidP="00B2294C">
      <w:pPr>
        <w:jc w:val="both"/>
      </w:pPr>
    </w:p>
    <w:p w14:paraId="44DF0BC2" w14:textId="77777777" w:rsidR="00F06E3C" w:rsidRDefault="00E35D99" w:rsidP="00B2294C">
      <w:pPr>
        <w:jc w:val="both"/>
      </w:pPr>
      <w:r>
        <w:t xml:space="preserve">Pour répondre </w:t>
      </w:r>
      <w:r w:rsidR="00B13ABA">
        <w:t xml:space="preserve">enfin </w:t>
      </w:r>
      <w:r>
        <w:t xml:space="preserve">à cette dernière question, il me semble obligatoire d’essayer de comprendre </w:t>
      </w:r>
      <w:r w:rsidR="00910802">
        <w:t xml:space="preserve">à la fois </w:t>
      </w:r>
      <w:r>
        <w:t xml:space="preserve">qui sont ces « barbares » et </w:t>
      </w:r>
      <w:r w:rsidR="00D77CA6">
        <w:t xml:space="preserve">ainsi, </w:t>
      </w:r>
      <w:r>
        <w:t xml:space="preserve">d’analyser leurs motivations </w:t>
      </w:r>
      <w:r w:rsidR="00D77CA6">
        <w:t>puis,</w:t>
      </w:r>
      <w:r>
        <w:t xml:space="preserve"> ensuite, </w:t>
      </w:r>
      <w:r w:rsidR="00D77CA6">
        <w:t xml:space="preserve">de tenter </w:t>
      </w:r>
      <w:r>
        <w:t>de comprendre la mission donnée aux forces qui se battent au</w:t>
      </w:r>
      <w:r w:rsidR="00CF6197">
        <w:t xml:space="preserve"> nom des valeurs de l’occident </w:t>
      </w:r>
      <w:r>
        <w:t xml:space="preserve">et les effets </w:t>
      </w:r>
      <w:r w:rsidR="00D77CA6">
        <w:t xml:space="preserve">occasionnés par </w:t>
      </w:r>
      <w:r>
        <w:t xml:space="preserve">cette usage de la contrainte armée </w:t>
      </w:r>
      <w:r w:rsidR="00D77CA6">
        <w:t>vis à vis de</w:t>
      </w:r>
      <w:r w:rsidR="00CD0CB4">
        <w:t xml:space="preserve"> </w:t>
      </w:r>
      <w:r w:rsidR="00D77CA6">
        <w:t>l’</w:t>
      </w:r>
      <w:r w:rsidR="00CD0CB4">
        <w:t>objectif</w:t>
      </w:r>
      <w:r w:rsidR="00CF6197">
        <w:t xml:space="preserve"> </w:t>
      </w:r>
      <w:r w:rsidR="00D77CA6">
        <w:t>ambitieux</w:t>
      </w:r>
      <w:r w:rsidR="00943638">
        <w:t xml:space="preserve"> </w:t>
      </w:r>
      <w:r w:rsidR="00CD0CB4">
        <w:t xml:space="preserve">même </w:t>
      </w:r>
      <w:r w:rsidR="00CF6197">
        <w:t>à très long terme</w:t>
      </w:r>
      <w:r w:rsidR="00CD0CB4">
        <w:t>,</w:t>
      </w:r>
      <w:r w:rsidR="00CF6197">
        <w:t xml:space="preserve"> d’une </w:t>
      </w:r>
      <w:r w:rsidR="0056311E">
        <w:t xml:space="preserve">forme de </w:t>
      </w:r>
      <w:r w:rsidR="00CF6197">
        <w:t>paix universelle</w:t>
      </w:r>
      <w:r w:rsidR="0056311E">
        <w:t xml:space="preserve"> à </w:t>
      </w:r>
      <w:r w:rsidR="00910802">
        <w:t xml:space="preserve">rechercher et donc à </w:t>
      </w:r>
      <w:r w:rsidR="0056311E">
        <w:t>inventer</w:t>
      </w:r>
      <w:r w:rsidR="00CF6197">
        <w:t>.</w:t>
      </w:r>
      <w:r>
        <w:t xml:space="preserve"> </w:t>
      </w:r>
    </w:p>
    <w:p w14:paraId="249D5F7B" w14:textId="77777777" w:rsidR="00F06E3C" w:rsidRDefault="00F06E3C" w:rsidP="00B2294C">
      <w:pPr>
        <w:jc w:val="both"/>
      </w:pPr>
    </w:p>
    <w:p w14:paraId="3DFA2594" w14:textId="192B7522" w:rsidR="00DD0D23" w:rsidRDefault="00943638" w:rsidP="00B2294C">
      <w:pPr>
        <w:jc w:val="both"/>
      </w:pPr>
      <w:r>
        <w:t xml:space="preserve">C’est probablement une utopie mais il est beau, et probablement </w:t>
      </w:r>
      <w:r w:rsidR="00F06E3C">
        <w:t>aussi indispensable</w:t>
      </w:r>
      <w:r>
        <w:t xml:space="preserve">, de tenter d’y croire pour ne pas laisser éclore la part de barbarie qui est </w:t>
      </w:r>
      <w:r w:rsidR="00F06E3C">
        <w:t xml:space="preserve">enfouie </w:t>
      </w:r>
      <w:r>
        <w:t>en l’homme</w:t>
      </w:r>
      <w:r w:rsidR="00C357E6">
        <w:t xml:space="preserve"> et qui</w:t>
      </w:r>
      <w:r>
        <w:t xml:space="preserve"> surgit </w:t>
      </w:r>
      <w:r w:rsidR="00C357E6">
        <w:t xml:space="preserve">soudainement </w:t>
      </w:r>
      <w:r w:rsidR="00F06E3C">
        <w:t xml:space="preserve">à </w:t>
      </w:r>
      <w:r w:rsidR="00C357E6">
        <w:t xml:space="preserve">la mauvaise saison à </w:t>
      </w:r>
      <w:r>
        <w:t xml:space="preserve">un bout ou </w:t>
      </w:r>
      <w:r w:rsidR="00F06E3C">
        <w:t xml:space="preserve">à </w:t>
      </w:r>
      <w:r>
        <w:t>l’autre de la terre</w:t>
      </w:r>
      <w:r w:rsidR="00F06E3C">
        <w:t>…</w:t>
      </w:r>
    </w:p>
    <w:p w14:paraId="51F22E75" w14:textId="77777777" w:rsidR="00265B93" w:rsidRDefault="00265B93" w:rsidP="00B2294C">
      <w:pPr>
        <w:jc w:val="both"/>
      </w:pPr>
    </w:p>
    <w:p w14:paraId="274F9521" w14:textId="77777777" w:rsidR="00DB3CD3" w:rsidRDefault="00DB3CD3" w:rsidP="00B2294C">
      <w:pPr>
        <w:jc w:val="both"/>
      </w:pPr>
    </w:p>
    <w:p w14:paraId="56EFD139" w14:textId="77777777" w:rsidR="00D74A20" w:rsidRDefault="00DB3CD3" w:rsidP="00B2294C">
      <w:pPr>
        <w:jc w:val="both"/>
        <w:rPr>
          <w:color w:val="3366FF"/>
        </w:rPr>
      </w:pPr>
      <w:r w:rsidRPr="00DB3CD3">
        <w:rPr>
          <w:color w:val="3366FF"/>
        </w:rPr>
        <w:t>Ces questions feront l’objet de différents papiers dans les prochaines semaines</w:t>
      </w:r>
      <w:r w:rsidR="00E87B15">
        <w:rPr>
          <w:color w:val="3366FF"/>
        </w:rPr>
        <w:t xml:space="preserve"> ou mois</w:t>
      </w:r>
      <w:r>
        <w:rPr>
          <w:color w:val="3366FF"/>
        </w:rPr>
        <w:t xml:space="preserve">. </w:t>
      </w:r>
    </w:p>
    <w:p w14:paraId="5EEF672A" w14:textId="77777777" w:rsidR="00D74A20" w:rsidRDefault="00D74A20" w:rsidP="00B2294C">
      <w:pPr>
        <w:jc w:val="both"/>
        <w:rPr>
          <w:color w:val="3366FF"/>
        </w:rPr>
      </w:pPr>
    </w:p>
    <w:p w14:paraId="19F2023A" w14:textId="493A5C30" w:rsidR="00DB3CD3" w:rsidRDefault="00DB3CD3" w:rsidP="00B2294C">
      <w:pPr>
        <w:jc w:val="both"/>
        <w:rPr>
          <w:color w:val="3366FF"/>
        </w:rPr>
      </w:pPr>
      <w:bookmarkStart w:id="0" w:name="_GoBack"/>
      <w:bookmarkEnd w:id="0"/>
      <w:r>
        <w:rPr>
          <w:color w:val="3366FF"/>
        </w:rPr>
        <w:t xml:space="preserve">Le numéro </w:t>
      </w:r>
      <w:r w:rsidR="00D74A20">
        <w:rPr>
          <w:color w:val="3366FF"/>
        </w:rPr>
        <w:t>deux</w:t>
      </w:r>
      <w:r>
        <w:rPr>
          <w:color w:val="3366FF"/>
        </w:rPr>
        <w:t xml:space="preserve"> est déjà disponible :</w:t>
      </w:r>
    </w:p>
    <w:p w14:paraId="52ED187E" w14:textId="77777777" w:rsidR="00265B93" w:rsidRPr="00DB3CD3" w:rsidRDefault="00265B93" w:rsidP="00B2294C">
      <w:pPr>
        <w:jc w:val="both"/>
        <w:rPr>
          <w:color w:val="3366FF"/>
        </w:rPr>
      </w:pPr>
    </w:p>
    <w:p w14:paraId="744C3D7D" w14:textId="68A0DC4F" w:rsidR="00DB3CD3" w:rsidRPr="00DB3CD3" w:rsidRDefault="00D74A20" w:rsidP="00DB3CD3">
      <w:pPr>
        <w:ind w:left="708"/>
        <w:jc w:val="both"/>
        <w:rPr>
          <w:color w:val="3366FF"/>
        </w:rPr>
      </w:pPr>
      <w:r>
        <w:rPr>
          <w:color w:val="3366FF"/>
          <w:u w:val="single"/>
        </w:rPr>
        <w:t>Deuxième</w:t>
      </w:r>
      <w:r w:rsidR="00DB3CD3" w:rsidRPr="00DB3CD3">
        <w:rPr>
          <w:color w:val="3366FF"/>
          <w:u w:val="single"/>
        </w:rPr>
        <w:t xml:space="preserve"> épisode </w:t>
      </w:r>
      <w:r>
        <w:rPr>
          <w:color w:val="3366FF"/>
        </w:rPr>
        <w:t>: U</w:t>
      </w:r>
      <w:r w:rsidR="00DB3CD3" w:rsidRPr="00DB3CD3">
        <w:rPr>
          <w:color w:val="3366FF"/>
        </w:rPr>
        <w:t>ne génération face à l’impensée</w:t>
      </w:r>
    </w:p>
    <w:p w14:paraId="2678D51A" w14:textId="77777777" w:rsidR="00917A32" w:rsidRDefault="00917A32" w:rsidP="00B2294C">
      <w:pPr>
        <w:jc w:val="both"/>
      </w:pPr>
    </w:p>
    <w:p w14:paraId="3EDE8244" w14:textId="77777777" w:rsidR="00917A32" w:rsidRDefault="00917A32" w:rsidP="00B2294C">
      <w:pPr>
        <w:jc w:val="both"/>
      </w:pPr>
    </w:p>
    <w:sectPr w:rsidR="00917A32" w:rsidSect="00854C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B5EA" w14:textId="77777777" w:rsidR="00634564" w:rsidRDefault="00634564" w:rsidP="0074052B">
      <w:r>
        <w:separator/>
      </w:r>
    </w:p>
  </w:endnote>
  <w:endnote w:type="continuationSeparator" w:id="0">
    <w:p w14:paraId="3E3CF57E" w14:textId="77777777" w:rsidR="00634564" w:rsidRDefault="00634564" w:rsidP="0074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24924" w14:textId="77777777" w:rsidR="00634564" w:rsidRDefault="00634564" w:rsidP="0074052B">
      <w:r>
        <w:separator/>
      </w:r>
    </w:p>
  </w:footnote>
  <w:footnote w:type="continuationSeparator" w:id="0">
    <w:p w14:paraId="36F80EDC" w14:textId="77777777" w:rsidR="00634564" w:rsidRDefault="00634564" w:rsidP="0074052B">
      <w:r>
        <w:continuationSeparator/>
      </w:r>
    </w:p>
  </w:footnote>
  <w:footnote w:id="1">
    <w:p w14:paraId="7B8D9F06" w14:textId="48E0B2B2" w:rsidR="00634564" w:rsidRPr="00F10125" w:rsidRDefault="00634564">
      <w:pPr>
        <w:pStyle w:val="Notedebasdepage"/>
        <w:rPr>
          <w:sz w:val="22"/>
        </w:rPr>
      </w:pPr>
      <w:r w:rsidRPr="00F10125">
        <w:rPr>
          <w:rStyle w:val="Marquenotebasdepage"/>
          <w:sz w:val="22"/>
        </w:rPr>
        <w:footnoteRef/>
      </w:r>
      <w:r w:rsidRPr="00F10125">
        <w:rPr>
          <w:sz w:val="22"/>
        </w:rPr>
        <w:t xml:space="preserve"> UNAMA</w:t>
      </w:r>
    </w:p>
  </w:footnote>
  <w:footnote w:id="2">
    <w:p w14:paraId="111E4D22" w14:textId="1039A83D" w:rsidR="00634564" w:rsidRDefault="00634564" w:rsidP="00D22769">
      <w:pPr>
        <w:pStyle w:val="Notedebasdepage"/>
        <w:jc w:val="both"/>
      </w:pPr>
      <w:r w:rsidRPr="00F10125">
        <w:rPr>
          <w:rStyle w:val="Marquenotebasdepage"/>
          <w:sz w:val="22"/>
        </w:rPr>
        <w:footnoteRef/>
      </w:r>
      <w:r w:rsidRPr="00F10125">
        <w:rPr>
          <w:sz w:val="22"/>
        </w:rPr>
        <w:t xml:space="preserve"> </w:t>
      </w:r>
      <w:proofErr w:type="spellStart"/>
      <w:r w:rsidRPr="00F10125">
        <w:rPr>
          <w:sz w:val="22"/>
        </w:rPr>
        <w:t>Tzetan</w:t>
      </w:r>
      <w:proofErr w:type="spellEnd"/>
      <w:r w:rsidRPr="00F10125">
        <w:rPr>
          <w:sz w:val="22"/>
        </w:rPr>
        <w:t xml:space="preserve"> Todorov</w:t>
      </w:r>
      <w:r>
        <w:rPr>
          <w:sz w:val="22"/>
        </w:rPr>
        <w:t xml:space="preserve"> ou TT</w:t>
      </w:r>
      <w:r w:rsidRPr="00F10125">
        <w:rPr>
          <w:sz w:val="22"/>
        </w:rPr>
        <w:t xml:space="preserve"> (in Todorov T.  « La peur des barbares. Au delà du choc des civilisations », Le livre de poche, Paris 2008) divise le monde en quatre groupes </w:t>
      </w:r>
      <w:proofErr w:type="gramStart"/>
      <w:r w:rsidRPr="00F10125">
        <w:rPr>
          <w:sz w:val="22"/>
        </w:rPr>
        <w:t>:  les</w:t>
      </w:r>
      <w:proofErr w:type="gramEnd"/>
      <w:r w:rsidRPr="00F10125">
        <w:rPr>
          <w:sz w:val="22"/>
        </w:rPr>
        <w:t xml:space="preserve"> pays dominés par </w:t>
      </w:r>
      <w:r w:rsidRPr="00F10125">
        <w:rPr>
          <w:i/>
          <w:sz w:val="22"/>
        </w:rPr>
        <w:t xml:space="preserve">l’appétit </w:t>
      </w:r>
      <w:r>
        <w:rPr>
          <w:sz w:val="22"/>
        </w:rPr>
        <w:t>constitue le premier (les fameux « BRICS »</w:t>
      </w:r>
      <w:r w:rsidRPr="00F10125">
        <w:rPr>
          <w:sz w:val="22"/>
        </w:rPr>
        <w:t xml:space="preserve">), le </w:t>
      </w:r>
      <w:r w:rsidRPr="00F10125">
        <w:rPr>
          <w:i/>
          <w:sz w:val="22"/>
        </w:rPr>
        <w:t>ressentiment</w:t>
      </w:r>
      <w:r w:rsidRPr="00F10125">
        <w:rPr>
          <w:sz w:val="22"/>
        </w:rPr>
        <w:t xml:space="preserve"> ceux du deuxième (pays majoritairement musulman), la </w:t>
      </w:r>
      <w:r w:rsidRPr="00F10125">
        <w:rPr>
          <w:i/>
          <w:sz w:val="22"/>
        </w:rPr>
        <w:t>peur</w:t>
      </w:r>
      <w:r w:rsidRPr="00F10125">
        <w:rPr>
          <w:sz w:val="22"/>
        </w:rPr>
        <w:t xml:space="preserve"> ceux du troisième (l’occident), le dernier regroupe les </w:t>
      </w:r>
      <w:r w:rsidRPr="00F10125">
        <w:rPr>
          <w:i/>
          <w:sz w:val="22"/>
        </w:rPr>
        <w:t>indécis</w:t>
      </w:r>
      <w:r w:rsidRPr="00F10125">
        <w:rPr>
          <w:sz w:val="22"/>
        </w:rPr>
        <w:t>. Si les pays de la peur ont le droit</w:t>
      </w:r>
      <w:r>
        <w:rPr>
          <w:sz w:val="22"/>
        </w:rPr>
        <w:t>,</w:t>
      </w:r>
      <w:r w:rsidRPr="00F10125">
        <w:rPr>
          <w:sz w:val="22"/>
        </w:rPr>
        <w:t xml:space="preserve"> affirme TT</w:t>
      </w:r>
      <w:r>
        <w:rPr>
          <w:sz w:val="22"/>
        </w:rPr>
        <w:t>,</w:t>
      </w:r>
      <w:r w:rsidRPr="00F10125">
        <w:rPr>
          <w:sz w:val="22"/>
        </w:rPr>
        <w:t xml:space="preserve"> de se défendre contre les menaces terroristes qui remettent en cause les valeurs de leurs démocraties, ils doivent le faire de façon adaptée, donc proportionnée, afin de ne pas causer de résultats </w:t>
      </w:r>
      <w:r>
        <w:rPr>
          <w:sz w:val="22"/>
        </w:rPr>
        <w:t xml:space="preserve">contraires aux objectifs visés : </w:t>
      </w:r>
      <w:r w:rsidRPr="00F10125">
        <w:rPr>
          <w:sz w:val="22"/>
        </w:rPr>
        <w:t>« La peur des barbares est ce qui risque de nous rendre barbares »</w:t>
      </w:r>
      <w:r>
        <w:rPr>
          <w:sz w:val="22"/>
        </w:rPr>
        <w:t>. Ceci</w:t>
      </w:r>
      <w:r w:rsidRPr="00F10125">
        <w:rPr>
          <w:sz w:val="22"/>
        </w:rPr>
        <w:t xml:space="preserve"> alors que les interventions extérieures de ces dernières années ont </w:t>
      </w:r>
      <w:r w:rsidRPr="009C16DC">
        <w:rPr>
          <w:sz w:val="22"/>
        </w:rPr>
        <w:t>montré leurs faibles résultats</w:t>
      </w:r>
      <w:r>
        <w:rPr>
          <w:sz w:val="22"/>
        </w:rPr>
        <w:t xml:space="preserve"> sur le terrain et dans le règlement de différents conflits et l’absence de stabilité dans plusieurs pays (Irak, Afghanistan, </w:t>
      </w:r>
      <w:proofErr w:type="gramStart"/>
      <w:r>
        <w:rPr>
          <w:sz w:val="22"/>
        </w:rPr>
        <w:t>Lybie…)</w:t>
      </w:r>
      <w:proofErr w:type="gramEnd"/>
      <w:r w:rsidRPr="009C16DC">
        <w:rPr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90D"/>
    <w:multiLevelType w:val="hybridMultilevel"/>
    <w:tmpl w:val="1BDE7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BB"/>
    <w:rsid w:val="00043225"/>
    <w:rsid w:val="00071A61"/>
    <w:rsid w:val="00071AD2"/>
    <w:rsid w:val="000D73A6"/>
    <w:rsid w:val="001528E2"/>
    <w:rsid w:val="00183C20"/>
    <w:rsid w:val="00183C94"/>
    <w:rsid w:val="00197CE8"/>
    <w:rsid w:val="001C08B2"/>
    <w:rsid w:val="00201710"/>
    <w:rsid w:val="002318E7"/>
    <w:rsid w:val="00245562"/>
    <w:rsid w:val="00246C70"/>
    <w:rsid w:val="00253996"/>
    <w:rsid w:val="00265B93"/>
    <w:rsid w:val="002806EA"/>
    <w:rsid w:val="002D29B2"/>
    <w:rsid w:val="002D5E7D"/>
    <w:rsid w:val="002E589E"/>
    <w:rsid w:val="002F7AF6"/>
    <w:rsid w:val="00303232"/>
    <w:rsid w:val="00330109"/>
    <w:rsid w:val="003504DC"/>
    <w:rsid w:val="003546C4"/>
    <w:rsid w:val="00356562"/>
    <w:rsid w:val="003761FE"/>
    <w:rsid w:val="00395454"/>
    <w:rsid w:val="003B295E"/>
    <w:rsid w:val="003E38D2"/>
    <w:rsid w:val="003F6E2C"/>
    <w:rsid w:val="00442731"/>
    <w:rsid w:val="0051472A"/>
    <w:rsid w:val="00536CDD"/>
    <w:rsid w:val="0054453E"/>
    <w:rsid w:val="0056311E"/>
    <w:rsid w:val="00592C53"/>
    <w:rsid w:val="005E749F"/>
    <w:rsid w:val="00613BB2"/>
    <w:rsid w:val="00621E56"/>
    <w:rsid w:val="00634564"/>
    <w:rsid w:val="006652D8"/>
    <w:rsid w:val="006A293E"/>
    <w:rsid w:val="006B4CCC"/>
    <w:rsid w:val="006C4958"/>
    <w:rsid w:val="006C4B74"/>
    <w:rsid w:val="00700028"/>
    <w:rsid w:val="007104A5"/>
    <w:rsid w:val="00717C05"/>
    <w:rsid w:val="00734235"/>
    <w:rsid w:val="0074052B"/>
    <w:rsid w:val="00786AE7"/>
    <w:rsid w:val="00791B40"/>
    <w:rsid w:val="007A472C"/>
    <w:rsid w:val="007C03A0"/>
    <w:rsid w:val="007D35B1"/>
    <w:rsid w:val="007D5774"/>
    <w:rsid w:val="007E0349"/>
    <w:rsid w:val="00801EBF"/>
    <w:rsid w:val="00814742"/>
    <w:rsid w:val="00854CA4"/>
    <w:rsid w:val="008C3C7F"/>
    <w:rsid w:val="008D5E45"/>
    <w:rsid w:val="00900904"/>
    <w:rsid w:val="00910802"/>
    <w:rsid w:val="00917A32"/>
    <w:rsid w:val="00941E98"/>
    <w:rsid w:val="00943638"/>
    <w:rsid w:val="00945978"/>
    <w:rsid w:val="00946499"/>
    <w:rsid w:val="00993E53"/>
    <w:rsid w:val="009A73B5"/>
    <w:rsid w:val="009B74BB"/>
    <w:rsid w:val="009C16DC"/>
    <w:rsid w:val="009C4766"/>
    <w:rsid w:val="009D5E6F"/>
    <w:rsid w:val="009D71A8"/>
    <w:rsid w:val="00A00754"/>
    <w:rsid w:val="00A16B44"/>
    <w:rsid w:val="00A300AC"/>
    <w:rsid w:val="00A401F3"/>
    <w:rsid w:val="00A43FBB"/>
    <w:rsid w:val="00A47E7D"/>
    <w:rsid w:val="00A9721A"/>
    <w:rsid w:val="00AC28E5"/>
    <w:rsid w:val="00AD2F74"/>
    <w:rsid w:val="00AD3B21"/>
    <w:rsid w:val="00AF45EE"/>
    <w:rsid w:val="00B10705"/>
    <w:rsid w:val="00B13ABA"/>
    <w:rsid w:val="00B2294C"/>
    <w:rsid w:val="00B3331F"/>
    <w:rsid w:val="00B475A3"/>
    <w:rsid w:val="00B706AE"/>
    <w:rsid w:val="00B84AC2"/>
    <w:rsid w:val="00B85BAC"/>
    <w:rsid w:val="00BD1408"/>
    <w:rsid w:val="00BD2128"/>
    <w:rsid w:val="00C15E29"/>
    <w:rsid w:val="00C357E6"/>
    <w:rsid w:val="00C6427E"/>
    <w:rsid w:val="00C6742A"/>
    <w:rsid w:val="00C67BDA"/>
    <w:rsid w:val="00CD0CB4"/>
    <w:rsid w:val="00CE3457"/>
    <w:rsid w:val="00CF6197"/>
    <w:rsid w:val="00D036C4"/>
    <w:rsid w:val="00D22769"/>
    <w:rsid w:val="00D24FAB"/>
    <w:rsid w:val="00D26E04"/>
    <w:rsid w:val="00D74A20"/>
    <w:rsid w:val="00D75250"/>
    <w:rsid w:val="00D77CA6"/>
    <w:rsid w:val="00DB3CD3"/>
    <w:rsid w:val="00DC6B62"/>
    <w:rsid w:val="00DD0D23"/>
    <w:rsid w:val="00DE4F33"/>
    <w:rsid w:val="00E35D99"/>
    <w:rsid w:val="00E56260"/>
    <w:rsid w:val="00E56D8F"/>
    <w:rsid w:val="00E621D9"/>
    <w:rsid w:val="00E6476E"/>
    <w:rsid w:val="00E87B15"/>
    <w:rsid w:val="00EB3725"/>
    <w:rsid w:val="00EE2D8F"/>
    <w:rsid w:val="00EF3756"/>
    <w:rsid w:val="00EF44F0"/>
    <w:rsid w:val="00F06612"/>
    <w:rsid w:val="00F06E3C"/>
    <w:rsid w:val="00F10125"/>
    <w:rsid w:val="00F31B22"/>
    <w:rsid w:val="00F77830"/>
    <w:rsid w:val="00FA5F9C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59A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2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4052B"/>
  </w:style>
  <w:style w:type="character" w:customStyle="1" w:styleId="NotedebasdepageCar">
    <w:name w:val="Note de bas de page Car"/>
    <w:basedOn w:val="Policepardfaut"/>
    <w:link w:val="Notedebasdepage"/>
    <w:uiPriority w:val="99"/>
    <w:rsid w:val="0074052B"/>
  </w:style>
  <w:style w:type="character" w:styleId="Marquenotebasdepage">
    <w:name w:val="footnote reference"/>
    <w:basedOn w:val="Policepardfaut"/>
    <w:uiPriority w:val="99"/>
    <w:unhideWhenUsed/>
    <w:rsid w:val="0074052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AD2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Paragraphedeliste">
    <w:name w:val="List Paragraph"/>
    <w:basedOn w:val="Normal"/>
    <w:uiPriority w:val="34"/>
    <w:qFormat/>
    <w:rsid w:val="00DB3CD3"/>
    <w:pPr>
      <w:ind w:left="720"/>
      <w:contextualSpacing/>
    </w:pPr>
  </w:style>
  <w:style w:type="table" w:styleId="Grille">
    <w:name w:val="Table Grid"/>
    <w:basedOn w:val="TableauNormal"/>
    <w:uiPriority w:val="59"/>
    <w:rsid w:val="00A97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2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4052B"/>
  </w:style>
  <w:style w:type="character" w:customStyle="1" w:styleId="NotedebasdepageCar">
    <w:name w:val="Note de bas de page Car"/>
    <w:basedOn w:val="Policepardfaut"/>
    <w:link w:val="Notedebasdepage"/>
    <w:uiPriority w:val="99"/>
    <w:rsid w:val="0074052B"/>
  </w:style>
  <w:style w:type="character" w:styleId="Marquenotebasdepage">
    <w:name w:val="footnote reference"/>
    <w:basedOn w:val="Policepardfaut"/>
    <w:uiPriority w:val="99"/>
    <w:unhideWhenUsed/>
    <w:rsid w:val="0074052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AD2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Paragraphedeliste">
    <w:name w:val="List Paragraph"/>
    <w:basedOn w:val="Normal"/>
    <w:uiPriority w:val="34"/>
    <w:qFormat/>
    <w:rsid w:val="00DB3CD3"/>
    <w:pPr>
      <w:ind w:left="720"/>
      <w:contextualSpacing/>
    </w:pPr>
  </w:style>
  <w:style w:type="table" w:styleId="Grille">
    <w:name w:val="Table Grid"/>
    <w:basedOn w:val="TableauNormal"/>
    <w:uiPriority w:val="59"/>
    <w:rsid w:val="00A97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1152</Words>
  <Characters>6338</Characters>
  <Application>Microsoft Macintosh Word</Application>
  <DocSecurity>0</DocSecurity>
  <Lines>52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Brouillet</dc:creator>
  <cp:keywords/>
  <dc:description/>
  <cp:lastModifiedBy>Pascal Brouillet</cp:lastModifiedBy>
  <cp:revision>117</cp:revision>
  <dcterms:created xsi:type="dcterms:W3CDTF">2014-03-29T06:37:00Z</dcterms:created>
  <dcterms:modified xsi:type="dcterms:W3CDTF">2014-05-23T10:43:00Z</dcterms:modified>
</cp:coreProperties>
</file>